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
	<Relationship Id="rId1" Type="http://schemas.openxmlformats.org/officeDocument/2006/relationships/officeDocument" Target="word/document.xml"/>
	<Relationship Id="rId2" Type="http://schemas.openxmlformats.org/package/2006/relationships/metadata/core-properties" Target="docProps/core.xml"/>
	<Relationship Id="rId3" Type="http://schemas.openxmlformats.org/officeDocument/2006/relationships/extended-properties" Target="docProps/app.xml"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Приказ Минтруда России от 27.11.2020 N 832н</w:t>
              <w:br/>
              <w:t xml:space="preserve">"Об утверждении Правил по охране труда при проведении полиграфических работ"</w:t>
              <w:br/>
              <w:t xml:space="preserve">(Зарегистрировано в Минюсте России 16.12.2020 N 61493)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3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11.03.2024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0"/>
        </w:rPr>
      </w:r>
    </w:p>
    <w:p>
      <w:pPr>
        <w:pStyle w:val="0"/>
        <w:outlineLvl w:val="0"/>
      </w:pPr>
      <w:r>
        <w:rPr>
          <w:sz w:val="20"/>
        </w:rPr>
        <w:t xml:space="preserve">Зарегистрировано в Минюсте России 16 декабря 2020 г. N 61493</w:t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p>
      <w:pPr>
        <w:pStyle w:val="0"/>
        <w:jc w:val="both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МИНИСТЕРСТВО ТРУДА И СОЦИАЛЬНОЙ ЗАЩИТЫ РОССИЙСКОЙ ФЕДЕРАЦИИ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ПРИКАЗ</w:t>
      </w:r>
    </w:p>
    <w:p>
      <w:pPr>
        <w:pStyle w:val="2"/>
        <w:jc w:val="center"/>
      </w:pPr>
      <w:r>
        <w:rPr>
          <w:sz w:val="20"/>
        </w:rPr>
        <w:t xml:space="preserve">от 27 ноября 2020 г. N 832н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ОБ УТВЕРЖДЕНИИ ПРАВИЛ</w:t>
      </w:r>
    </w:p>
    <w:p>
      <w:pPr>
        <w:pStyle w:val="2"/>
        <w:jc w:val="center"/>
      </w:pPr>
      <w:r>
        <w:rPr>
          <w:sz w:val="20"/>
        </w:rPr>
        <w:t xml:space="preserve">ПО ОХРАНЕ ТРУДА ПРИ ПРОВЕДЕНИИ ПОЛИГРАФИЧЕСКИХ РАБОТ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В соответствии со </w:t>
      </w:r>
      <w:hyperlink w:history="0" r:id="rId7" w:tooltip="&quot;Трудовой кодекс Российской Федерации&quot; от 30.12.2001 N 197-ФЗ (ред. от 14.02.2024) {КонсультантПлюс}">
        <w:r>
          <w:rPr>
            <w:sz w:val="20"/>
            <w:color w:val="0000ff"/>
          </w:rPr>
          <w:t xml:space="preserve">статьей 209</w:t>
        </w:r>
      </w:hyperlink>
      <w:r>
        <w:rPr>
          <w:sz w:val="20"/>
        </w:rPr>
        <w:t xml:space="preserve"> Трудового кодекса Российской Федерации (Собрание законодательства Российской Федерации, 2002, N 1, ст. 3; 2013, N 52, ст. 6986) и </w:t>
      </w:r>
      <w:hyperlink w:history="0" r:id="rId8" w:tooltip="Постановление Правительства РФ от 19.06.2012 N 610 (ред. от 21.02.2024) &quot;Об утверждении Положения о Министерстве труда и социальной защиты Российской Федерации&quot; (с изм. и доп., вступ. в силу с 01.03.2024) {КонсультантПлюс}">
        <w:r>
          <w:rPr>
            <w:sz w:val="20"/>
            <w:color w:val="0000ff"/>
          </w:rPr>
          <w:t xml:space="preserve">подпунктом 5.2.28</w:t>
        </w:r>
      </w:hyperlink>
      <w:r>
        <w:rPr>
          <w:sz w:val="20"/>
        </w:rPr>
        <w:t xml:space="preserve"> Положения о Министерстве труда и социальной защиты Российской Федерации, утвержденного постановлением Правительства Российской Федерации от 19 июня 2012 г. N 610 (Собрание законодательства Российской Федерации, 2012, N 26, ст. 3528), приказываю: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1. Утвердить </w:t>
      </w:r>
      <w:hyperlink w:history="0" w:anchor="P29" w:tooltip="ПРАВИЛА">
        <w:r>
          <w:rPr>
            <w:sz w:val="20"/>
            <w:color w:val="0000ff"/>
          </w:rPr>
          <w:t xml:space="preserve">Правила</w:t>
        </w:r>
      </w:hyperlink>
      <w:r>
        <w:rPr>
          <w:sz w:val="20"/>
        </w:rPr>
        <w:t xml:space="preserve"> по охране труда при проведении полиграфических работ согласно приложению.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 Настоящий приказ вступает в силу с 1 января 2021 года и действует до 31 декабря 2025 года.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Министр</w:t>
      </w:r>
    </w:p>
    <w:p>
      <w:pPr>
        <w:pStyle w:val="0"/>
        <w:jc w:val="right"/>
      </w:pPr>
      <w:r>
        <w:rPr>
          <w:sz w:val="20"/>
        </w:rPr>
        <w:t xml:space="preserve">А.О.КОТЯКОВ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0"/>
        <w:jc w:val="right"/>
      </w:pPr>
      <w:r>
        <w:rPr>
          <w:sz w:val="20"/>
        </w:rPr>
        <w:t xml:space="preserve">Приложение</w:t>
      </w:r>
    </w:p>
    <w:p>
      <w:pPr>
        <w:pStyle w:val="0"/>
        <w:jc w:val="right"/>
      </w:pPr>
      <w:r>
        <w:rPr>
          <w:sz w:val="20"/>
        </w:rPr>
        <w:t xml:space="preserve">к приказу Министерства труда</w:t>
      </w:r>
    </w:p>
    <w:p>
      <w:pPr>
        <w:pStyle w:val="0"/>
        <w:jc w:val="right"/>
      </w:pPr>
      <w:r>
        <w:rPr>
          <w:sz w:val="20"/>
        </w:rPr>
        <w:t xml:space="preserve">социальной защиты</w:t>
      </w:r>
    </w:p>
    <w:p>
      <w:pPr>
        <w:pStyle w:val="0"/>
        <w:jc w:val="right"/>
      </w:pPr>
      <w:r>
        <w:rPr>
          <w:sz w:val="20"/>
        </w:rPr>
        <w:t xml:space="preserve">Российской Федерации</w:t>
      </w:r>
    </w:p>
    <w:p>
      <w:pPr>
        <w:pStyle w:val="0"/>
        <w:jc w:val="right"/>
      </w:pPr>
      <w:r>
        <w:rPr>
          <w:sz w:val="20"/>
        </w:rPr>
        <w:t xml:space="preserve">от 27 ноября 2020 г. N 832н</w:t>
      </w:r>
    </w:p>
    <w:p>
      <w:pPr>
        <w:pStyle w:val="0"/>
        <w:jc w:val="both"/>
      </w:pPr>
      <w:r>
        <w:rPr>
          <w:sz w:val="20"/>
        </w:rPr>
      </w:r>
    </w:p>
    <w:bookmarkStart w:id="29" w:name="P29"/>
    <w:bookmarkEnd w:id="29"/>
    <w:p>
      <w:pPr>
        <w:pStyle w:val="2"/>
        <w:jc w:val="center"/>
      </w:pPr>
      <w:r>
        <w:rPr>
          <w:sz w:val="20"/>
        </w:rPr>
        <w:t xml:space="preserve">ПРАВИЛА</w:t>
      </w:r>
    </w:p>
    <w:p>
      <w:pPr>
        <w:pStyle w:val="2"/>
        <w:jc w:val="center"/>
      </w:pPr>
      <w:r>
        <w:rPr>
          <w:sz w:val="20"/>
        </w:rPr>
        <w:t xml:space="preserve">ПО ОХРАНЕ ТРУДА ПРИ ПРОВЕДЕНИИ ПОЛИГРАФИЧЕСКИХ РАБОТ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I. Общие положения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Правила по охране труда при проведении полиграфических работ (далее - Правила) устанавливают государственные нормативные требования охраны труда, предъявляемые к организации и осуществлению работ, связанных с изготовлением журнальной, деловой, газетной, этикеточной и упаковочной продукции и прочей продукции, с применением полиграфических технологий.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 Требования Правил обязательны для исполнения работодателями - юридическими лицами независимо от их организационно-правовых форм и физическими лицами (за исключением работодателей - физических лиц, не являющихся индивидуальными предпринимателями) при проведении полиграфических работ.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 Правила определяют меры, направленные на предупреждение воздействия опасных и вредных производственных факторов на работников, занятых полиграфическими работами.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 Содержащиеся в Правилах требования устанавливают минимально допустимые уровни охраны и безопасности труда работников, участвующих в проведении полиграфических работ, соответствующие положениям общепризнанных международных актов.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 локальных нормативных актах работодателями могут устанавливаться более высокие уровни требований охраны труда.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5. Правила действуют на всей территории Российской Федерации и должны учитываться при проектировании и строительстве новых, реконструкции и техническом перевооружении действующих производств, проектировании производственных процессов и технологического оборудования, используемых при проведении полиграфических работ.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6. Работодатель обязан обеспечивать безопасность работников при осуществлении производственных процессов, связанных с применением полиграфического оборудования, соответствие их государственным нормативным требованиям охраны труда, а также контроль за соблюдением требований Правил.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7. В соответствии с требованиями Правил и эксплуатационной документации изготовителей используемого оборудования при проведении полиграфических работ, работодателем в установленном им порядке должна быть организована разработка и утверждение инструкций по охране труда по профессиям и видам выполняемых работ, связанных с применением оборудования, с учетом мнения представительного органа работников (при наличии).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 случае применения технологий и методов эксплуатации полиграфического оборудования, использования материалов, технологической оснастки, инструмента, инвентаря, машин и оборудования, требования охраны труда к которым не регламентированы Правилами, работодателем должны быть разработаны и утверждены специальные мероприятия по охране труда в соответствии с требованиями нормативных правовых актов, содержащих государственные нормативные требования охраны труда &lt;1&gt;.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--------------------------------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  <w:color w:val="392c69"/>
              </w:rPr>
              <w:t xml:space="preserve">КонсультантПлюс: примечание.</w:t>
            </w:r>
          </w:p>
          <w:p>
            <w:pPr>
              <w:pStyle w:val="0"/>
              <w:jc w:val="both"/>
            </w:pPr>
            <w:r>
              <w:rPr>
                <w:sz w:val="20"/>
                <w:color w:val="392c69"/>
              </w:rPr>
              <w:t xml:space="preserve">С 01.03.2022 в ТК РФ </w:t>
            </w:r>
            <w:hyperlink w:history="0" r:id="rId9" w:tooltip="Федеральный закон от 02.07.2021 N 311-ФЗ &quot;О внесении изменений в Трудовой кодекс Российской Федерации&quot; {КонсультантПлюс}">
              <w:r>
                <w:rPr>
                  <w:sz w:val="20"/>
                  <w:color w:val="0000ff"/>
                </w:rPr>
                <w:t xml:space="preserve">внесены</w:t>
              </w:r>
            </w:hyperlink>
            <w:r>
              <w:rPr>
                <w:sz w:val="20"/>
                <w:color w:val="392c69"/>
              </w:rPr>
              <w:t xml:space="preserve"> значительные изменения. Упомянутая норма ст. 211 соответствует норме ст. 212 новой редакции.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spacing w:before="260" w:line-rule="auto"/>
        <w:ind w:firstLine="540"/>
        <w:jc w:val="both"/>
      </w:pPr>
      <w:r>
        <w:rPr>
          <w:sz w:val="20"/>
        </w:rPr>
        <w:t xml:space="preserve">&lt;1&gt; </w:t>
      </w:r>
      <w:hyperlink w:history="0" r:id="rId10" w:tooltip="&quot;Трудовой кодекс Российской Федерации&quot; от 30.12.2001 N 197-ФЗ (ред. от 14.02.2024) {КонсультантПлюс}">
        <w:r>
          <w:rPr>
            <w:sz w:val="20"/>
            <w:color w:val="0000ff"/>
          </w:rPr>
          <w:t xml:space="preserve">Статья 211</w:t>
        </w:r>
      </w:hyperlink>
      <w:r>
        <w:rPr>
          <w:sz w:val="20"/>
        </w:rPr>
        <w:t xml:space="preserve"> Трудового кодекса Российской Федерации (Собрание законодательства Российской Федерации, 2006, N 27, ст. 2878; 2009, N 30, ст. 3732).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8. При проведении полиграфических работ на работников возможно воздействие следующих вредных и (или) опасных производственных факторов: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1) движущиеся части машин и механизмов подвижные части производственного оборудования, перемещаемые материалы, полуфабрикаты и готовые изделия;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2) острые кромки, заусенцы и шероховатости на поверхностях заготовок, инструментов и оборудования;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3) виброакустические факторы (шум, инфразвук, ультразвук воздушный, общая и локальная вибрация);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4) аэрозоли фиброгенного действия и загазованность воздуха рабочей зоны;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5) повышенная температура поверхностей оборудования, материалов;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6) повышенная или пониженная температура, влажность, подвижность воздуха рабочей зоны;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7) расположение рабочего места на высоте более 1,8 м относительно поверхности пола;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8) повышенное напряжение в электрической цепи, замыкание которой может произойти через тело человека;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9) повышенный уровень статического электричества;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10) повышенный уровень лазерного излучения;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11) повышенная или пониженная ионизация воздуха;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12) повышенный уровень ультрафиолетовых, инфракрасных излучений;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13) повышенный уровень электромагнитных полей;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14) отсутствие или недостаток естественного света;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15) недостаточная освещенность рабочей зоны;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16) повышенная яркость света;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17) повышенная контрастность, прямая и отраженная блесткость;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18) неравномерность светового потока от стробоскопических источников света при оперативном визуальном контроле качества продукции;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19) химические факторы от материалов, применяемых в допечатных процессах, лакокрасочных материалов и смывочных веществ, материалов, применяемых в послепечатной обработке полиграфической продукции.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Фактическое наличие на рабочих местах работников, привлекаемых к проведению полиграфических работ, указанных и иных вредных и (или) опасных производственных факторов, оценка их уровней и уровней связанных с ними профессиональных рисков устанавливаются работодателями при проведении мероприятий по контролю за состоянием условий труда, осуществляемому в соответствии с требованиями законодательных и иных нормативных правовых актов и Правил.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9. При выявлении на рабочих местах вредных и (или) опасных производственных факторов, уровни которых превышают установленные нормативы, работодателем должны быть приняты меры по исключению или снижению уровня их воздействия до предельно допустимого значения.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При невозможности исключения или снижения уровней вредных и (или) опасных производственных факторов до предельно допустимых значений в связи с характером и условиями производственных процессов проведение работ без обеспечения работников соответствующими средствами индивидуальной защиты запрещается.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10. Работодатель в зависимости от специфики своей деятельности и исходя из оценки уровня профессионального риска вправе: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1) устанавливать дополнительные требования безопасности, не противоречащие Правилам. Требования охраны труда должны содержаться в соответствующих инструкциях по охране труда, доводиться до работника в виде распоряжений, указаний, инструктажа;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2) в целях контроля за безопасным производством работ применять приборы, устройства, оборудование и (или) комплекс (систему) приборов, устройств, оборудования, обеспечивающие дистанционную видео-, аудио или иную фиксацию процессов производства работ.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11. Допускается возможность ведения документооборота в области охраны труда в электронном виде с использованием электронной подписи или любого другого способа, позволяющего идентифицировать личность работника, в соответствии с законодательством Российской Федерации.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II. Общие требования охраны труда при организации проведения</w:t>
      </w:r>
    </w:p>
    <w:p>
      <w:pPr>
        <w:pStyle w:val="2"/>
        <w:jc w:val="center"/>
      </w:pPr>
      <w:r>
        <w:rPr>
          <w:sz w:val="20"/>
        </w:rPr>
        <w:t xml:space="preserve">работ (производственных процессов)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12. Работники, занятые эксплуатацией полиграфического оборудования, должны иметь квалификацию, соответствующую характеру выполняемых работ.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13. Работники, занятые на операциях, выполнение которых предусматривает совмещение профессий (должностей), должны пройти подготовку по охране труда по всем видам работ, предусмотренных совмещаемыми профессиями (должностями).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14. При организации проведения работ работодателем должен быть установлен порядок осуществления контроля и оценки состояния условий и охраны труда, предусматривающий: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1) постоянный контроль исправности используемых машин и технологического оборудования, приспособлений, инструмента, проверка наличия и целостности ограждений, защитного заземления и других средств защиты, осуществляемый работниками до начала работ и в процессе работы на своих рабочих местах;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2) оперативный контроль за состоянием условий и охраны труда, проводимый руководителями работ и подразделений совместно с полномочными представителями работников;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3) периодический контроль за состоянием условий и охраны труда в структурных подразделениях и на производственных участках, проводимый работодателем (его полномочными представителями, включая специалистов службы охраны труда) совместного с представителями первичной профсоюзной организации или иного представительного органа работников (при наличии), согласно утвержденным планам.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 случае выявления в ходе проводимого контроля угрозы безопасности и здоровью работников должны быть прекращены работы и приняты меры по устранению опасности, а при необходимости - обеспечена эвакуация работников.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15. Ежедневно перед началом работы (смены) проверяется: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1) состояние рабочих мест, проходов, проездов;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2) исправность систем вентиляции и осветительных установок;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3) состояние производственного оборудования, приспособлений и инструментов;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4) действие предупредительной сигнализации, блокирующих и тормозных устройств;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5) наличие и состояние необходимых средств индивидуальной и коллективной защиты.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16. Работодатели обязаны обеспечить средствами индивидуальной защиты работников, привлекаемых к проведению работ с вредными и (или) опасными условиями труда, а также выполняемых в особых температурных условиях или связанных с загрязнением.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При заключении трудового договора работодатель обязан обеспечить информирование работников о полагающихся им средствах индивидуальной защиты, а работники обязаны правильно применять выданные им средства индивидуальной защиты (далее - СИЗ).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При выдаче СИЗ, применение которых требует от работников практических навыков (в том числе респираторы, противогазы, самоспасатели, страховочная привязь), работодатель обеспечивает проведение инструктажа работников о правилах применения указанных СИЗ, простейших способах проверки их работоспособности и исправности, а также организует тренировки по их применению.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Командированные лица и учащиеся образовательных организаций, прибывшие на производственную практику в организацию, принимающие участие в проведении полиграфических работ, должны обеспечиваться СИЗ в общеустановленном порядке.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17. Работодатель с учетом мнения представительного органа работников (при наличии) должен разрабатывать и устанавливать режимы труда и отдыха работников организации.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Устанавливаемые режимы труда и отдыха должны соответствовать требованиям трудового законодательства Российской Федерации и иных нормативных правовых актов, содержащих нормы трудового права, и закрепляться в правилах внутреннего трудового распорядка, коллективных договорах и соглашениях.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18. На участках проведения работ должны организовываться посты оказания первой помощи, обеспеченные аптечками для оказания первой помощи работникам.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III. Требования охраны труда, предъявляемые к организации</w:t>
      </w:r>
    </w:p>
    <w:p>
      <w:pPr>
        <w:pStyle w:val="2"/>
        <w:jc w:val="center"/>
      </w:pPr>
      <w:r>
        <w:rPr>
          <w:sz w:val="20"/>
        </w:rPr>
        <w:t xml:space="preserve">производственных процессов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19. Организация производственных процессов должна обеспечивать безопасные условия труда, в том числе предусматривать: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1) устранение непосредственного контакта работников с исходными материалами, заготовками, полуфабрикатами, готовой продукцией и отходами производства, оказывающими вредное воздействие на работников;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2) замену, где это применимо, производственных процессов и операций с вредными и (или) опасными производственными факторами процессами и операциями, при которых указанные факторы отсутствуют либо уровни их воздействия не превышают допустимых уровней, установленных требованиями соответствующих нормативных правовых актов;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3) механизацию и автоматизацию, где это возможно, производственных процессов, применение дистанционного управления операциями и производственными процессами при наличии вредных и (или) опасных производственных факторов;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4) своевременное удаление и обезвреживание производственных отходов, являющихся источником вредных и (или) опасных производственных факторов;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5) своевременное получение информации о возникновении опасных ситуаций в ходе осуществления отдельных технологических операций;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6) управление производственными процессами, обеспечивающее защиту работников и аварийное отключение оборудования;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7) снижение физических нагрузок, рациональную организацию труда и отдыха работников.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20. В каждой организации, осуществляющей проведение полиграфических работ, работодателем должно быть обеспечено наличие эксплуатационной документации на используемое в производственных процессах технологическое оборудование, предусматривающей меры по исключению возникновения опасных ситуаций при эксплуатации технологического оборудования и обеспечению безопасности работников.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21. Производственные процессы, при которых применяются или образуются чрезвычайно опасные и высоко опасные вещества, должны осуществляться непрерывным, замкнутым циклом с применением комплексной автоматизации и максимальным исключением ручных операций.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22. При осуществлении взрывоопасных производственных процессов должны предусматриваться автоматические системы противоаварийной защиты, предупреждающие образование взрывоопасной среды и другие аварийные ситуации и обеспечивающие перевод производственных процессов в безопасное состояние или остановку производственных процессов при превышении предельно допустимых параметров, установленных технологическими регламентами.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23. Опасные зоны технологического оборудования должны быть ограждены либо обозначены знаками безопасности.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Конструкция технологического оборудования, используемого при производстве полиграфической продукции, должна обеспечивать нахождение работников с внешней стороны оградительных устройств.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24. С учетом специфики в каждой организации должен быть разработан перечень работ с повышенной опасностью, согласованный с первичной профсоюзной организаций либо иным уполномоченным работниками представительным органом, при его наличии.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25. Работы с повышенной опасностью в зонах постоянного действия опасных производственных факторов, возникновение которых не связано с характером выполняемых работ, должны выполняться в соответствии с нарядом-допуском на производство работ с повышенной опасностью (далее - наряд-допуск), оформляемым уполномоченными работодателем должностными лицами (рекомендуемый образец предусмотрен </w:t>
      </w:r>
      <w:hyperlink w:history="0" w:anchor="P321" w:tooltip="                           НАРЯД-ДОПУСК N _____">
        <w:r>
          <w:rPr>
            <w:sz w:val="20"/>
            <w:color w:val="0000ff"/>
          </w:rPr>
          <w:t xml:space="preserve">приложением</w:t>
        </w:r>
      </w:hyperlink>
      <w:r>
        <w:rPr>
          <w:sz w:val="20"/>
        </w:rPr>
        <w:t xml:space="preserve"> к Правилам).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26. Порядок производства работ повышенной опасности, оформления наряда-допуска и обязанности работников, ответственных за организацию и безопасное производство работ, устанавливаются локальным нормативным актом работодателя.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27. Наряд-допуск выдается на срок, необходимый для выполнения заданного объема работ. В случае возникновения в процессе производства работ вредных и (или) опасных производственных факторов, не предусмотренных нарядом-допуском, работы должны быть прекращены, наряд-допуск аннулирован. Работы должны возобновляться только после выдачи нового наряда-допуска.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28. Уполномоченные должностные лица, выдавшие наряд-допуск, должны осуществлять контроль за выполнением предусмотренных в нем мероприятий по обеспечению безопасного производства работ.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29. Оформленные и выданные наряды-допуски регистрируются в журнале, в котором рекомендуется отражать следующие сведения: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1) название подразделения;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2) номер наряда-допуска;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3) дата выдачи;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4) краткое описание работ;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5) срок, на который выдан наряд-допуск;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6) фамилии и инициалы должностных лиц, выдавшего и получившего наряд-допуск, заверенные их подписями с указанием даты;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7) фамилию и инициалы должностного лица, получившего закрытый по выполнении работ наряд-допуск, заверенные его подписью с указанием даты.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30. Одноименные работы повышенной опасности, проводящиеся на постоянной основе и выполняемые в аналогичных условиях постоянным составом работников, допускается производить без оформления наряда-допуска с проведением целевого инструктажа по утвержденным для каждого вида работ повышенной опасности инструкциям по охране труда.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31. Организация труда на наборно-программирующих и других наборных машинах должна включать регламентированные режимы труда и отдыха.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IV. Общие требования охраны труда, предъявляемые</w:t>
      </w:r>
    </w:p>
    <w:p>
      <w:pPr>
        <w:pStyle w:val="2"/>
        <w:jc w:val="center"/>
      </w:pPr>
      <w:r>
        <w:rPr>
          <w:sz w:val="20"/>
        </w:rPr>
        <w:t xml:space="preserve">к территории организаций, производственным помещениям</w:t>
      </w:r>
    </w:p>
    <w:p>
      <w:pPr>
        <w:pStyle w:val="2"/>
        <w:jc w:val="center"/>
      </w:pPr>
      <w:r>
        <w:rPr>
          <w:sz w:val="20"/>
        </w:rPr>
        <w:t xml:space="preserve">и участкам производства работ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32. В организации должны быть разработаны схемы маршрутов движения транспортных средств, которые должны обеспечивать безопасность всех находящихся на производственной территории лиц с учетом: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1) вида и опасности транспортных средств;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2) перевозимых грузов;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3) категории опасности производственных объектов предприятия;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4) интенсивности транспортных и людских потоков;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5) возможности беспрепятственного проезда спецтранспорта в случае аварии (пожара) или несчастного случая.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33. Специальные дороги для движения малогабаритных моторных тележек, таких как аккумуляторных погрузчиков, аккумуляторных тягачей с прицепами, электрокар, должны располагаться на участках, не совпадающих с направлениями основных автомобильных дорог магистрального или производственного значения.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34. Границы проезжей части транспортных путей в цехах устанавливаются с учетом габаритов транспортных средств с грузом.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Расстояние от границы проезжей части до элементов конструкции зданий и оборудования должно быть не менее 0,5 м, при движении людей - не менее 0,8 м.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35. Транспортные пути в тупиках должны иметь объезды или площадки, обеспечивающие возможность разворота транспортных средств.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36. Проезды, проходы на производственных территориях, проходы к рабочим местам должны своевременно очищаться от мусора и снега, не загромождаться складируемыми материалами и строительными конструкциями.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37. В темное время суток производственная территория должна быть освещена.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38. Производственные помещения, в которых происходит выделение и накопление пыли, должны иметь гладкую поверхность стен, потолков, полов и регулярно очищаться от пыли.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39. В производственных помещениях, предназначенных для работ с веществами токсичными и взрывоопасными, веществами, выделяющими пары, пыль, брызги, должны быть предусмотрены средства снижения уровней вредных факторов производственной среды на работников.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40. Технологическое оборудование, объединенное в единый технологический комплекс с числом работающих более одного, должно снабжаться системами сигнализации, предупреждающими рабочих о пуске. Дистанционный пуск должен производиться после подачи предупредительного звукового или светового сигнала и получения ответного сигнала с мест обслуживания оборудования о возможности пуска.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41. Сигнальные элементы (звуковые, световые) должны быть защищены от механических повреждений и расположены так, чтобы обеспечивались надежная слышимость и видимость сигнала в зоне обслуживающего персонала.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42. На рабочих местах должна быть информация о порядке пуска и остановки технологического оборудования.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43. Опасные зоны всех видов технологического оборудования, установок и устройств должны быть надежно ограждены, экранированы или иметь устройства, исключающие контакт работников с опасными и вредными производственными факторами.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44. Подвижные защитные устройства (экраны), установленные на оборудовании для ограждения опасных зон, должны быть сблокированы с пуском оборудования.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45. Для обслуживания технологического оборудования, на котором устанавливаются технологическая оснастка и детали массой более 15 кг, должны применяться соответствующие подъемные приспособления или устройства, при помощи которых должны производиться установка и снятие обрабатываемых деталей, технологической оснастки.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46. Рабочие места с применением технологического оборудования, пуск которого осуществляется извне, должны иметь сигнализацию, предупреждающую о пуске, а в необходимых случаях - связь с оператором.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47. Все электропусковые устройства должны быть размещены так, чтобы исключалась возможность пуска машин, механизмов и оборудования посторонними лицами. Запрещается включение нескольких токоприемников одним пусковым устройством.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48. Распределительные щиты и рубильники должны быть оборудованы запирающими устройствами с целью исключения возможного доступа посторонних лиц.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49. Токоведущие части электроустановок должны быть изолированы, ограждены или размещены в местах, недоступных для случайного прикосновения к ним.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50. Очистка оборудования или механизмов должна производиться с помощью крючков, щеток-сметок и других предназначенных для этой цели изделий при полном отключении и остановке оборудования и механизмов.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51. Уборка и чистка электродвигателей, пусковых реостатов, выключателей и других частей оборудования и механизмов, а также арматуры и приборов, находящихся под напряжением, запрещается.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52. Все органы управления эксплуатируемого технологического оборудования должны иметь надписи или символы, указывающие их назначение.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V. Требования охраны труда к производственным</w:t>
      </w:r>
    </w:p>
    <w:p>
      <w:pPr>
        <w:pStyle w:val="2"/>
        <w:jc w:val="center"/>
      </w:pPr>
      <w:r>
        <w:rPr>
          <w:sz w:val="20"/>
        </w:rPr>
        <w:t xml:space="preserve">помещениям (участкам)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53. При осуществлении формных процессов в изолированных помещениях должны размещаться: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1) участок приготовления растворов;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2) гальванический участок;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3) копировальные участки;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4) фоторепродукционный участок;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5) участок изготовления фотополимерных форм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6) участок цветоделения и цветокоррекции;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7) монтажный и ретушерский участки;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8) пробопечатный участок;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9) участки матрицирования и вулканизации.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54. Формные процессы должны выполняться только при работающей общеобменной приточно-вытяжной вентиляции.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55. Оборудование (поточные линии) для изготовления полиметаллических, монометаллических и полимерных форм должно отвечать следующим требованиям: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1) конструкция всех секций должна исключать возможность попадания рабочих растворов в зону механизма привода, на наружную поверхность секций и в помещение;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2) секции с использованием растворов, выделяющих вредные вещества, должны иметь блокировки, отключающие насосы (для растворов) при открытых крышках ванн;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3) секция сушки должна иметь блокировку, отключающую ламповые излучатели при открытой крышке;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4) в секциях с использованием растворов, выделяющих вредные вещества, должны быть предусмотрены местные отсосы (при необходимости с принудительной вентиляцией) и устройства для присоединения к вытяжной вентиляционной системе.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56. Пусковые и контрольные устройства оборудования должны быть видны с рабочего места, к ним должен быть обеспечен свободный доступ для включения и выключения.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57. Общее искусственное освещение на участках монтажа и ретуши фотоформ должно быть рассеянным, отраженным от ровного освещенного потолка боковыми источниками света. На участках ретуши и монтажа в оконных проемах необходимо предусматривать солнцезащитные жалюзи или шторы. Ретушерские пульты должны иметь боковые стенки, предохраняющие зрение от дополнительных подсветов.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58. В цинкографии в изолированных помещениях должны размещаться: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1) травильные участки;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2) участки электронно-гравировальных автоматов;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3) участки отделки клише и обжига форм;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4) кладовая кислот и кладовая клише.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59. Для сбора и хранения магниевых стружек, опилок и пыли должны быть предусмотрены закрывающиеся металлические емкости.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60. Рабочие места (столы, раковины-мойки), на которых обрабатываются кислотой пластины, проявляются копии, углубляются печатающие элементы, покрываются лаком копии, удаляется задубленный слой, обрабатываются пробельные элементы, должны быть оборудованы местными отсосами.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61. При изготовлении форм глубокой печати в изолированных помещениях должны размещаться: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1) полировально-шлифовальный участок;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2) участок подготовки и сушки пигментной бумаги (копий);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3) копировальный участок;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4) переводной и травильный участки;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5) участок пробной печати.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62. Оборудование для шлифовки, полировки, травления и обработки форм, а также раковины-мойки должны иметь местные отсосы.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63. Технологическое оборудование печатных цехов при бригадном обслуживании следует оборудовать световой или звуковой сигнализацией и системой "стоп-запоров".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64. Цехи и участки глубокой печати должны быть размещены отдельно от других подразделений, отделенные от них противопожарными стенами.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65. В помещениях глубокой печати электрооборудование (включая электроосветительная и пускорегулирующая аппаратура, выключатели и розетки) должны быть выполнены во взрывобезопасном исполнении.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При ремонте оборудования во взрывоопасных помещениях запрещается применение открытого огня и использование механизмов, инструмента и приспособлений, вызывающих искрообразование.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66. При изготовлении полиэфируретановых валиков в отдельных помещениях следует размещать участки отливки валиков, приготовления вальцмассы и хранения химикатов. Рабочие места участков должны оборудоваться местными отсосами и общеобменной приточно-вытяжной вентиляцией. Выполнение работ без использования вентиляции запрещается.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67. В брошюровочно-переплетных и отделочных цехах в изолированных помещениях могут размещаться участки: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1) лакировальный;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2) припрессовки пленки;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3) макетный;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4) фальцевальный;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5) изготовления и отделки переплетных крышек;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6) поточные линии и пооперационное оборудование;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7) ВЧ-генераторных установок;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8) приготовления клеев (клееварка);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9) заточки ножей;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10) цеховая ремонтная мастерская;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68. Помещения лакировального участка и участка припрессовки пленки должны быть оборудованы системами сигнализации и пожаротушения. Для освещения помещения лакировального участка необходимо применять лампы накаливания, установленные во взрывозащитной арматуре. Выключатели, штепсельные розетки и предохранители нужно располагать вне помещения.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69. Лакировальные машины (валики, резервуар лакировального механизма, грейферы выпускного устройства, сушильная камера) должны быть оборудованы местными отсосами.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70. Устройство для подрезки полиграфической продукции по формату должно иметь ограждение.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71. На участке подготовки бумаги запрещается устанавливать одноножевые резальные машины со смежными рабочими зонами одну напротив другой. Одноножевые резальные машины необходимо размещать в стороне от основных потоков движения внутризаводского транспорта и прохода работников.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72. Самонаклады, швейные и резальные секции вкладочно-швейно-резальных агрегатов должны иметь ограждения, сблокированные с приводом машины.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73. Запрещается применение марзанов и прокладок из свинцовых сплавов.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74. Подвесные транспортеры, несущие каретки для запрессовки книг и подвесные сушильные устройства должны иметь проволочные или сетчатые ограждения снизу и сбоку.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75. На полу в помещении высокочастотных установок должны быть диэлектрические резиновые коврики.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76. В отдельных помещениях размещаются производственные лаборатории: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1) химико-аналитическая;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2) контроля материалов;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3) препараторская;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4) весовая и приборная;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5) электроники.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77. Хранить в лабораториях легковоспламеняющиеся жидкости (далее - ЛВЖ) и горючие жидкости (далее - ГЖ) следует в объеме, не превышающем сменную потребность. Запрещается совместное хранение веществ, химическое взаимодействие которых может вызвать пожар или взрыв.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78. Ремонтно-механические участки (столярный, слесарный, механический; заточный и шлифовальный) должны размещаться в изолированных помещениях от электросварочного и газосварочного участков.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79. Основное и вспомогательное оборудование цехов полиграфического производства должно устанавливаться в соответствии с направлением основного грузопотока. Размещение производственного оборудования должно обеспечивать безопасность и удобство обслуживания и ремонта.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VI. Требования охраны труда, предъявляемые к осуществлению</w:t>
      </w:r>
    </w:p>
    <w:p>
      <w:pPr>
        <w:pStyle w:val="2"/>
        <w:jc w:val="center"/>
      </w:pPr>
      <w:r>
        <w:rPr>
          <w:sz w:val="20"/>
        </w:rPr>
        <w:t xml:space="preserve">производственных процессов и эксплуатации</w:t>
      </w:r>
    </w:p>
    <w:p>
      <w:pPr>
        <w:pStyle w:val="2"/>
        <w:jc w:val="center"/>
      </w:pPr>
      <w:r>
        <w:rPr>
          <w:sz w:val="20"/>
        </w:rPr>
        <w:t xml:space="preserve">технологического оборудования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80. Основное и вспомогательное оборудование должно содержаться и эксплуатироваться в безопасном, исправном состоянии, для чего следует проводить регулярные осмотры, проверки и ремонты в сроки, предусмотренные графиками, утвержденными в установленном работодателем порядке.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81. Остановленное для осмотра, чистки или ремонта оборудование должно быть отключено от технологических трубопроводов и энергоносителей.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82. При осмотре, чистке, ремонте и демонтаже оборудования электроприводы должны быть обесточены, приводные ремни сняты, на пусковых устройствах должны быть вывешены плакаты: "Не включать - работают люди" или "Не включать - ремонт". Запрещается проводить ремонтные и профилактические работы на оборудовании без выполнения мероприятий, исключающих его ошибочное включение или самопроизвольное перемещение его частей.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83. Подключение оборудования к электросети и его пуск должны проводиться только после установки защитных и предохранительных устройств.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84. В организации должен быть составлен перечень установленного оборудования, на основании которого разрабатываются инструкции по охране труда при работе на конкретном оборудовании.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85. Работодателем должны быть назначены ответственные лица за хранение, отпуск, применение материалов, выполнение погрузочно-разгрузочных работ и транспортных операций в целом по предприятию и отдельно по цехам.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86. Растворы и электролиты необходимо приготовлять и хранить в специальных помещениях, оборудованных общей приточно-вытяжной вентиляцией, а также местной вытяжной вентиляцией непосредственно от рабочих зон, где выполняются работы с кислотами, щелочами и другими химикатами.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87. Подачу кислот, щелочей, растворов и электролитов к ваннам и слив электролитов следует выполнять с применением специальных гравитационных или других насосных установок, управление которыми должно быть дистанционным.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88. Местные отсосы, преимущественно бортовые, необходимо устанавливать у ванн и столов для работы с органическими растворителями, кислотами и щелочами.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89. Проведение обжига форм в расплаве солей запрещается ввиду высокой взрывоопасности процесса.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90. Подготовка и смешивание красок с растворителями должны осуществляться механизированным способом в устройствах, оборудованных вытяжной вентиляцией.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91. Запрещается применение бензола и бензольных красок.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92. Осмотр и ремонт оборудования и емкостей станций рекуперации осуществляются специалистами со стажем работы не менее трех лет при отключенном оборудовании с применением средств защиты органов дыхания, зрения и кожного покрова. Переносной инструмент должен исключать возможность образования искр.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93. Работу на лакировальных участках и участках припрессовки пленки разрешается выполнять только при работающей общеобменной вентиляции.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94. Хранить лак, растворители, другие ЛВЖ, ГЖ и пленку необходимо в специально оборудованном месте, в количестве, не превышающем сменную потребность.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95. Смывку клеевых аппаратов брошюровочных и переплетных машин следует проводить в отдельном помещении.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96. Нагрев газом или иным видом топлива клееварочных котлов допускается в аппаратах, снабженных устройством для полного удаления продуктов сгорания через дымоходы.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97. На полу около клееварочных котлов должны быть решетчатые деревянные настилы или резиновые коврики с ребристой поверхностью.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98. Все работы в лаборатории, связанные с возможностью выделения токсичных или пожаровзрывоопасных паров и газов, следует проводить только в вытяжных шкафах, оборудованных бортиками, предотвращающими стекание жидкости на пол.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Пользоваться вытяжными шкафами с разбитыми стеклами или неисправной вентиляцией запрещается.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99. Запрещается проводить работы в вытяжном шкафу, где находятся материалы и оборудование, не применяемые в выполняемой операции.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100. Запрещается устанавливать вытяжной шкаф непосредственно у двери.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101. Приточно-вытяжную вентиляцию в помещениях всех лабораторий следует включать за пять минут до начала работы и выключать по окончании рабочего дня. Эффективность работы вентиляционных установок с помощью специальных приборов обязаны проверять лица, ответственные за работу вентиляционных систем. Проводить работы в лаборатории при неисправной вентиляции запрещается.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VII. Требования охраны труда, предъявляемые к хранению</w:t>
      </w:r>
    </w:p>
    <w:p>
      <w:pPr>
        <w:pStyle w:val="2"/>
        <w:jc w:val="center"/>
      </w:pPr>
      <w:r>
        <w:rPr>
          <w:sz w:val="20"/>
        </w:rPr>
        <w:t xml:space="preserve">и транспортированию исходных материалов, сырья, заготовок,</w:t>
      </w:r>
    </w:p>
    <w:p>
      <w:pPr>
        <w:pStyle w:val="2"/>
        <w:jc w:val="center"/>
      </w:pPr>
      <w:r>
        <w:rPr>
          <w:sz w:val="20"/>
        </w:rPr>
        <w:t xml:space="preserve">полуфабрикатов, готовой продукции и отходов производства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102. Хранение материалов должно быть организовано с учетом их совместимости и обеспечения пожарной безопасности.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Взаимно реагирующие вещества следует хранить раздельно.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103. Отдельные помещения должны предусматриваться для хранения: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1) смазочных материалов;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2) лакокрасочных материалов и растворителей;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3) химикатов.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104. Запрещается в помещениях, где хранятся или используются горючие и легковоспламеняющиеся материалы или жидкости (такие, как бензин, керосин, сжатый или сжиженный газ, краски, лаки, растворители, дерево, стружки, вата) пользоваться открытым огнем.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105. Баллоны с газом должны храниться в отдельном, проветриваемом и неотапливаемом помещении, в вертикальном положении с навернутыми колпаками и заглушками на штуцерах вентилей. Они должны быть закреплены хомутами или цепями и защищены от попадания солнечных лучей и воздействия нагревательных приборов и устройств.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106. Пустая тара из-под нефтепродуктов, красок и растворителей должна храниться в отдельных для этого помещениях или на открытых площадках и иметь бирки (ярлыки) с точным названием содержащегося в ней материала.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107. Площади кладовых и складских помещений должны соответствовать запасу материалов и готовых изделий, обеспечивающему нормальный технологический процесс производства.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108. Материал должен храниться и укладываться на стеллажи так, чтобы тяжелые из них располагались на нижних полках, а легкие на верхних.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109. Свисание со стеллажей деталей и изделий, расположение их на краю стеллажа запрещается.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110. Для складирования деталей, заготовок и отходов должны предусматриваться площадки со специальными стеллажами, ящиками, контейнерами. Хранение инструментов в станинах станков допускается в случае, если это специально предусмотрено конструкцией станины.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111. Для складирования мелких деталей около ремонтируемого оборудования необходимо предусматривать специальную тару.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112. Баллоны со сжиженными газами должны храниться в помещениях, защищающих от прямых солнечных лучей или на открытых площадках при условии, что сооружения, защищающие баллоны от осадков и солнечных лучей выполняются из негорючих материалов.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113. Баллоны должны храниться в помещениях в стойках в вертикальном положении, закрепленными от случайного падения.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114. Лакокрасочные материалы, кислоты, щелочи необходимо хранить в отдельном от основного помещения отсеке склада с несгораемыми стенами. Отсек должен иметь выход наружу для приема материалов.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115. На каждой емкости с лакокрасочными материалами должна быть наклейка или бирка с названием материала.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116. Бензин, керосин, растворители и другие горючие материалы должны храниться в отдельных помещениях с соблюдением требований пожарной безопасности.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117. Химические вещества и материалы с содержанием легковоспламеняющихся, взрывоопасных или токсичных компонентов должны храниться на специальных, изолированных от других помещений, складах.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118. Диазоцианиды следует хранить в отдельных помещениях, оборудованных приточно-вытяжной вентиляцией, в темных бутылях с притертой пробкой или в железных банках с двойными пробками. На пробку наносить тонкий слой парафина.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Аммиак, кислоты, диазоцианиды, спирты и другие легковоспламеняющиеся жидкости недопустимо хранить совместно (в шкафах и рабочих помещениях).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119. Отходы производства должны обезвреживаться и подвергаться утилизации.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Отходы фотопленки должны храниться в закрывающихся металлических ящиках, после окончания смены их следует удалять из рабочих помещений.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120. Полуфабрикаты и готовую продукцию необходимо хранить на складах или в производственных помещениях в количествах, не превышающих установленные нормативы. Поднимать и перемещать грузы вручную необходимо с соблюдением норм, установленных действующим законодательством.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121. Между штабелями, поддонами и рулонами бумаги, а также между ними и стенами должны быть предусмотрены проходы и проезды для осмотров и проведения погрузочно-разгрузочных операций, соответствующие габаритам применяемых механизмов и транспорта.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122. Краски, ЛВЖ, ГЖ должны отпускаться только в закрытых металлических емкостях, открывать которые необходимо только инструментами, покрытыми цветными металлами, не допускающими искрообразования.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123. Травящие растворы должны храниться в кислотостойких плотно закрывающихся сосудах.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124. Для отпуска и розлива растворителей, лакокрасочных материалов, клеев на горючей основе, ЛВЖ и ГЖ необходимо оборудовать специальные раздаточные помещения, оснащенные вытяжной вентиляцией, специальными переливными и насосными приспособлениями, а также металлическими поддонами с бортами не ниже 5 см.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125. Для хранения в цехах кислот и щелочей в количествах, не превышающих сменного запаса, должны быть предусмотрены специальные помещения или шкафы из несгораемых материалов. На случай разбрызгивания или пролива кислот и щелочей в этих помещениях необходимо иметь в достаточном количестве готовые нейтрализующие растворы.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126. Для обеспечения безопасности погрузочно-разгрузочных работ необходимо назначить ответственное лицо за безопасное проведение погрузочно-разгрузочных работ.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127. Проезды и проходы для перемещения грузов должны быть свободными.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128. На площадках для погрузки и выгрузки тарных, штучных грузов (таких, как тюков, мешков, бочек, рулонов), хранящихся на складах, необходимо устраивать платформы, эстакады, рампы высотой, равной этих грузов.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129. При перемещении грузов трапы, подмостки, платформы, пути прохода должны быть сухими, чистыми.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130. Переносить грузы на носилках по приставным лестницам (стремянкам) запрещается.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131. Для погрузки и разгрузки бочек, рулонов, и других подобных грузов должны применяться специальные приспособления - слеги (покаты).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132. При укладке грузов в кузов (прицеп) автомобиля необходимо соблюдать следующие правила: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1) при погрузке навалом груз не должен возвышаться над бортами кузова (стандартными или наращенными) и должен располагаться по всей площади пола;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2) увязывать крепкими и исправными канатами, веревками. Пользоваться металлическим канатом и проволокой запрещается. Рабочим, увязывающим грузы, находиться непосредственно на грузе запрещается.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133. Высота погрузки не должна превышать высоту проездов под мостами и путепроводами, встречающимися на пути следования.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134. Штучный груз следует укладывать плотно, без промежутков так, чтобы при движении (резком торможении, трогании и крутых поворотах) он не мог перемещаться на полу кузова. При наличии промежутков между местами груза надо вставлять прочные деревянные прокладки и распорки.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1"/>
        <w:jc w:val="right"/>
      </w:pPr>
      <w:r>
        <w:rPr>
          <w:sz w:val="20"/>
        </w:rPr>
        <w:t xml:space="preserve">Приложение</w:t>
      </w:r>
    </w:p>
    <w:p>
      <w:pPr>
        <w:pStyle w:val="0"/>
        <w:jc w:val="right"/>
      </w:pPr>
      <w:r>
        <w:rPr>
          <w:sz w:val="20"/>
        </w:rPr>
        <w:t xml:space="preserve">к Правилам по охране труда</w:t>
      </w:r>
    </w:p>
    <w:p>
      <w:pPr>
        <w:pStyle w:val="0"/>
        <w:jc w:val="right"/>
      </w:pPr>
      <w:r>
        <w:rPr>
          <w:sz w:val="20"/>
        </w:rPr>
        <w:t xml:space="preserve">при проведении полиграфических работ,</w:t>
      </w:r>
    </w:p>
    <w:p>
      <w:pPr>
        <w:pStyle w:val="0"/>
        <w:jc w:val="right"/>
      </w:pPr>
      <w:r>
        <w:rPr>
          <w:sz w:val="20"/>
        </w:rPr>
        <w:t xml:space="preserve">утвержденным приказом</w:t>
      </w:r>
    </w:p>
    <w:p>
      <w:pPr>
        <w:pStyle w:val="0"/>
        <w:jc w:val="right"/>
      </w:pPr>
      <w:r>
        <w:rPr>
          <w:sz w:val="20"/>
        </w:rPr>
        <w:t xml:space="preserve">Министерства труда и социальной защиты</w:t>
      </w:r>
    </w:p>
    <w:p>
      <w:pPr>
        <w:pStyle w:val="0"/>
        <w:jc w:val="right"/>
      </w:pPr>
      <w:r>
        <w:rPr>
          <w:sz w:val="20"/>
        </w:rPr>
        <w:t xml:space="preserve">Российской Федерации</w:t>
      </w:r>
    </w:p>
    <w:p>
      <w:pPr>
        <w:pStyle w:val="0"/>
        <w:jc w:val="right"/>
      </w:pPr>
      <w:r>
        <w:rPr>
          <w:sz w:val="20"/>
        </w:rPr>
        <w:t xml:space="preserve">от 27 ноября 2020 г. N 832н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Рекомендуемый образец</w:t>
      </w:r>
    </w:p>
    <w:p>
      <w:pPr>
        <w:pStyle w:val="0"/>
        <w:jc w:val="both"/>
      </w:pPr>
      <w:r>
        <w:rPr>
          <w:sz w:val="20"/>
        </w:rPr>
      </w:r>
    </w:p>
    <w:bookmarkStart w:id="321" w:name="P321"/>
    <w:bookmarkEnd w:id="321"/>
    <w:p>
      <w:pPr>
        <w:pStyle w:val="1"/>
        <w:jc w:val="both"/>
      </w:pPr>
      <w:r>
        <w:rPr>
          <w:sz w:val="20"/>
        </w:rPr>
        <w:t xml:space="preserve">                           НАРЯД-ДОПУСК N _____</w:t>
      </w:r>
    </w:p>
    <w:p>
      <w:pPr>
        <w:pStyle w:val="1"/>
        <w:jc w:val="both"/>
      </w:pPr>
      <w:r>
        <w:rPr>
          <w:sz w:val="20"/>
        </w:rPr>
        <w:t xml:space="preserve">                НА ПРОИЗВОДСТВО РАБОТ ПОВЫШЕННОЙ ОПАСНОСТИ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(наименование организации)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                             1. Наряд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1.1. Производителю работ 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      (должность, наименование подразделения,</w:t>
      </w:r>
    </w:p>
    <w:p>
      <w:pPr>
        <w:pStyle w:val="1"/>
        <w:jc w:val="both"/>
      </w:pPr>
      <w:r>
        <w:rPr>
          <w:sz w:val="20"/>
        </w:rPr>
        <w:t xml:space="preserve">                                         фамилия и инициалы)</w:t>
      </w:r>
    </w:p>
    <w:p>
      <w:pPr>
        <w:pStyle w:val="1"/>
        <w:jc w:val="both"/>
      </w:pPr>
      <w:r>
        <w:rPr>
          <w:sz w:val="20"/>
        </w:rPr>
        <w:t xml:space="preserve">с бригадой в составе ______ человек поручается произвести следующие работы: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(содержание, характеристика, место производства</w:t>
      </w:r>
    </w:p>
    <w:p>
      <w:pPr>
        <w:pStyle w:val="1"/>
        <w:jc w:val="both"/>
      </w:pPr>
      <w:r>
        <w:rPr>
          <w:sz w:val="20"/>
        </w:rPr>
        <w:t xml:space="preserve">                              и объем работ)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1.2.   При  подготовке  и  производстве  работ  обеспечить  следующие  меры</w:t>
      </w:r>
    </w:p>
    <w:p>
      <w:pPr>
        <w:pStyle w:val="1"/>
        <w:jc w:val="both"/>
      </w:pPr>
      <w:r>
        <w:rPr>
          <w:sz w:val="20"/>
        </w:rPr>
        <w:t xml:space="preserve">безопасности: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1.3. Начать работы:   в ______ час.  ______  мин.  "__" __________  20__ г.</w:t>
      </w:r>
    </w:p>
    <w:p>
      <w:pPr>
        <w:pStyle w:val="1"/>
        <w:jc w:val="both"/>
      </w:pPr>
      <w:r>
        <w:rPr>
          <w:sz w:val="20"/>
        </w:rPr>
        <w:t xml:space="preserve">1.4. Окончить работы: в ______ час.  ______  мин.  "__" __________  20__ г.</w:t>
      </w:r>
    </w:p>
    <w:p>
      <w:pPr>
        <w:pStyle w:val="1"/>
        <w:jc w:val="both"/>
      </w:pPr>
      <w:r>
        <w:rPr>
          <w:sz w:val="20"/>
        </w:rPr>
        <w:t xml:space="preserve">1.5. Наряд выдал руководитель работ 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(наименование должности, фамилия и инициалы, подпись)</w:t>
      </w:r>
    </w:p>
    <w:p>
      <w:pPr>
        <w:pStyle w:val="1"/>
        <w:jc w:val="both"/>
      </w:pPr>
      <w:r>
        <w:rPr>
          <w:sz w:val="20"/>
        </w:rPr>
        <w:t xml:space="preserve">1.6. С условиями работы ознакомлены:</w:t>
      </w:r>
    </w:p>
    <w:p>
      <w:pPr>
        <w:pStyle w:val="1"/>
        <w:jc w:val="both"/>
      </w:pPr>
      <w:r>
        <w:rPr>
          <w:sz w:val="20"/>
        </w:rPr>
        <w:t xml:space="preserve">Производитель работ  ___________  "__" _______ 20__ г. ____________________</w:t>
      </w:r>
    </w:p>
    <w:p>
      <w:pPr>
        <w:pStyle w:val="1"/>
        <w:jc w:val="both"/>
      </w:pPr>
      <w:r>
        <w:rPr>
          <w:sz w:val="20"/>
        </w:rPr>
        <w:t xml:space="preserve">                      (подпись)                        (фамилия и инициалы)</w:t>
      </w:r>
    </w:p>
    <w:p>
      <w:pPr>
        <w:pStyle w:val="1"/>
        <w:jc w:val="both"/>
      </w:pPr>
      <w:r>
        <w:rPr>
          <w:sz w:val="20"/>
        </w:rPr>
        <w:t xml:space="preserve">Допускающий          ___________  "__" _______ 20__ г. ____________________</w:t>
      </w:r>
    </w:p>
    <w:p>
      <w:pPr>
        <w:pStyle w:val="1"/>
        <w:jc w:val="both"/>
      </w:pPr>
      <w:r>
        <w:rPr>
          <w:sz w:val="20"/>
        </w:rPr>
        <w:t xml:space="preserve">                      (подпись)                        (фамилия и инициалы)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                             2. Допуск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2.1. Инструктаж по охране труда в объеме инструкций 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(указать наименования или номера инструкций, по которым</w:t>
      </w:r>
    </w:p>
    <w:p>
      <w:pPr>
        <w:pStyle w:val="1"/>
        <w:jc w:val="both"/>
      </w:pPr>
      <w:r>
        <w:rPr>
          <w:sz w:val="20"/>
        </w:rPr>
        <w:t xml:space="preserve">                           проведен инструктаж)</w:t>
      </w:r>
    </w:p>
    <w:p>
      <w:pPr>
        <w:pStyle w:val="1"/>
        <w:jc w:val="both"/>
      </w:pPr>
      <w:r>
        <w:rPr>
          <w:sz w:val="20"/>
        </w:rPr>
        <w:t xml:space="preserve">проведен бригаде в составе ________ человек, в том числе: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66"/>
        <w:gridCol w:w="2437"/>
        <w:gridCol w:w="1814"/>
        <w:gridCol w:w="2040"/>
        <w:gridCol w:w="2211"/>
      </w:tblGrid>
      <w:tr>
        <w:tc>
          <w:tcPr>
            <w:tcW w:w="566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243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Фамилия, инициалы</w:t>
            </w:r>
          </w:p>
        </w:tc>
        <w:tc>
          <w:tcPr>
            <w:tcW w:w="181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Профессия</w:t>
            </w:r>
          </w:p>
        </w:tc>
        <w:tc>
          <w:tcPr>
            <w:tcW w:w="204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Подпись лица, получившего инструктаж</w:t>
            </w:r>
          </w:p>
        </w:tc>
        <w:tc>
          <w:tcPr>
            <w:tcW w:w="221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Подпись лица, проводившего инструктаж</w:t>
            </w:r>
          </w:p>
        </w:tc>
      </w:tr>
      <w:tr>
        <w:tc>
          <w:tcPr>
            <w:tcW w:w="566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43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1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040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566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43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1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040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2.2.    Мероприятия,    обеспечивающие   безопасность   работ,   выполнены.</w:t>
      </w:r>
    </w:p>
    <w:p>
      <w:pPr>
        <w:pStyle w:val="1"/>
        <w:jc w:val="both"/>
      </w:pPr>
      <w:r>
        <w:rPr>
          <w:sz w:val="20"/>
        </w:rPr>
        <w:t xml:space="preserve">Производитель  работ  и  члены  бригады  с особенностями работ ознакомлены.</w:t>
      </w:r>
    </w:p>
    <w:p>
      <w:pPr>
        <w:pStyle w:val="1"/>
        <w:jc w:val="both"/>
      </w:pPr>
      <w:r>
        <w:rPr>
          <w:sz w:val="20"/>
        </w:rPr>
        <w:t xml:space="preserve">Объект подготовлен к производству работ.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Допускающий к работе      ________________       "__" _____________ 20__ г.</w:t>
      </w:r>
    </w:p>
    <w:p>
      <w:pPr>
        <w:pStyle w:val="1"/>
        <w:jc w:val="both"/>
      </w:pPr>
      <w:r>
        <w:rPr>
          <w:sz w:val="20"/>
        </w:rPr>
        <w:t xml:space="preserve">                             (подпись)</w:t>
      </w:r>
    </w:p>
    <w:p>
      <w:pPr>
        <w:pStyle w:val="1"/>
        <w:jc w:val="both"/>
      </w:pPr>
      <w:r>
        <w:rPr>
          <w:sz w:val="20"/>
        </w:rPr>
        <w:t xml:space="preserve">2.3. С условиями работ ознакомлен и наряд-допуск получил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Производитель работ       ________________       "__" _____________ 20__ г.</w:t>
      </w:r>
    </w:p>
    <w:p>
      <w:pPr>
        <w:pStyle w:val="1"/>
        <w:jc w:val="both"/>
      </w:pPr>
      <w:r>
        <w:rPr>
          <w:sz w:val="20"/>
        </w:rPr>
        <w:t xml:space="preserve">                             (подпись)</w:t>
      </w:r>
    </w:p>
    <w:p>
      <w:pPr>
        <w:pStyle w:val="1"/>
        <w:jc w:val="both"/>
      </w:pPr>
      <w:r>
        <w:rPr>
          <w:sz w:val="20"/>
        </w:rPr>
        <w:t xml:space="preserve">2.4. Подготовку рабочего места проверил. Разрешаю приступить к производству</w:t>
      </w:r>
    </w:p>
    <w:p>
      <w:pPr>
        <w:pStyle w:val="1"/>
        <w:jc w:val="both"/>
      </w:pPr>
      <w:r>
        <w:rPr>
          <w:sz w:val="20"/>
        </w:rPr>
        <w:t xml:space="preserve">работ.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Руководитель работ        ________________       "__" _____________ 20__ г.</w:t>
      </w:r>
    </w:p>
    <w:p>
      <w:pPr>
        <w:pStyle w:val="1"/>
        <w:jc w:val="both"/>
      </w:pPr>
      <w:r>
        <w:rPr>
          <w:sz w:val="20"/>
        </w:rPr>
        <w:t xml:space="preserve">                             (подпись)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                 3. Оформление ежедневного допуска</w:t>
      </w:r>
    </w:p>
    <w:p>
      <w:pPr>
        <w:pStyle w:val="1"/>
        <w:jc w:val="both"/>
      </w:pPr>
      <w:r>
        <w:rPr>
          <w:sz w:val="20"/>
        </w:rPr>
        <w:t xml:space="preserve">                           на производство работ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3.1.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700"/>
        <w:gridCol w:w="1700"/>
        <w:gridCol w:w="1190"/>
        <w:gridCol w:w="1700"/>
        <w:gridCol w:w="1700"/>
        <w:gridCol w:w="1077"/>
      </w:tblGrid>
      <w:tr>
        <w:tc>
          <w:tcPr>
            <w:gridSpan w:val="3"/>
            <w:tcW w:w="459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Оформление начала производства работ</w:t>
            </w:r>
          </w:p>
        </w:tc>
        <w:tc>
          <w:tcPr>
            <w:gridSpan w:val="3"/>
            <w:tcW w:w="44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Оформление окончания работ</w:t>
            </w:r>
          </w:p>
        </w:tc>
      </w:tr>
      <w:tr>
        <w:tc>
          <w:tcPr>
            <w:tcW w:w="170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Начало работ (число, месяц, время)</w:t>
            </w:r>
          </w:p>
        </w:tc>
        <w:tc>
          <w:tcPr>
            <w:tcW w:w="170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Подпись производителя работ</w:t>
            </w:r>
          </w:p>
        </w:tc>
        <w:tc>
          <w:tcPr>
            <w:tcW w:w="1190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Подпись допускающего</w:t>
            </w:r>
          </w:p>
        </w:tc>
        <w:tc>
          <w:tcPr>
            <w:tcW w:w="170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Окончание работ (число, месяц, время)</w:t>
            </w:r>
          </w:p>
        </w:tc>
        <w:tc>
          <w:tcPr>
            <w:tcW w:w="170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Подпись производителя работ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Подпись допускающего</w:t>
            </w:r>
          </w:p>
        </w:tc>
      </w:tr>
      <w:tr>
        <w:tc>
          <w:tcPr>
            <w:tcW w:w="1700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700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190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700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700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700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700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190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700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700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3.2. Работы завершены, рабочие места убраны, работники с места производства</w:t>
      </w:r>
    </w:p>
    <w:p>
      <w:pPr>
        <w:pStyle w:val="1"/>
        <w:jc w:val="both"/>
      </w:pPr>
      <w:r>
        <w:rPr>
          <w:sz w:val="20"/>
        </w:rPr>
        <w:t xml:space="preserve">работ выведены.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Наряд-допуск закрыт в ______ час. ______ мин.     "__" ____________ 20__ г.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Производитель работ             _____________     "__" ____________ 20__ г.</w:t>
      </w:r>
    </w:p>
    <w:p>
      <w:pPr>
        <w:pStyle w:val="1"/>
        <w:jc w:val="both"/>
      </w:pPr>
      <w:r>
        <w:rPr>
          <w:sz w:val="20"/>
        </w:rPr>
        <w:t xml:space="preserve">                                  (подпись)</w:t>
      </w:r>
    </w:p>
    <w:p>
      <w:pPr>
        <w:pStyle w:val="1"/>
        <w:jc w:val="both"/>
      </w:pPr>
      <w:r>
        <w:rPr>
          <w:sz w:val="20"/>
        </w:rPr>
        <w:t xml:space="preserve">Руководитель работ              _____________     "__" ____________ 20__ г.</w:t>
      </w:r>
    </w:p>
    <w:p>
      <w:pPr>
        <w:pStyle w:val="1"/>
        <w:jc w:val="both"/>
      </w:pPr>
      <w:r>
        <w:rPr>
          <w:sz w:val="20"/>
        </w:rPr>
        <w:t xml:space="preserve">                                  (подпись)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Примечание.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Наряд-допуск оформляется в двух экземплярах: первый хранится у работника, выдавшего наряд-допуск, второй - у руководителя работ.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5"/>
      <w:headerReference w:type="first" r:id="rId5"/>
      <w:footerReference w:type="default" r:id="rId6"/>
      <w:footerReference w:type="first" r:id="rId6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Минтруда России от 27.11.2020 N 832н</w:t>
            <w:br/>
            <w:t>"Об утверждении Правил по охране труда при проведении полиграфических работ"...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11.03.2024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</w:styles>
</file>

<file path=word/_rels/document.xml.rels>&#65279;<?xml version="1.0" encoding="UTF-8" standalone="yes"?>
<Relationships xmlns="http://schemas.openxmlformats.org/package/2006/relationships">
	<Relationship Id="rId1" Type="http://schemas.openxmlformats.org/officeDocument/2006/relationships/styles" Target="styles.xml"/>
	<Relationship Id="rId2" Type="http://schemas.openxmlformats.org/officeDocument/2006/relationships/image" Target="media/image1.png"/>
	<Relationship Id="rId3" Type="http://schemas.openxmlformats.org/officeDocument/2006/relationships/hyperlink" Target="https://www.consultant.ru" TargetMode = "External"/>
	<Relationship Id="rId4" Type="http://schemas.openxmlformats.org/officeDocument/2006/relationships/hyperlink" Target="https://www.consultant.ru" TargetMode = "External"/>
	<Relationship Id="rId5" Type="http://schemas.openxmlformats.org/officeDocument/2006/relationships/header" Target="header1.xml"/>
	<Relationship Id="rId6" Type="http://schemas.openxmlformats.org/officeDocument/2006/relationships/footer" Target="footer1.xml"/>
	<Relationship Id="rId7" Type="http://schemas.openxmlformats.org/officeDocument/2006/relationships/hyperlink" Target="https://login.consultant.ru/link/?req=doc&amp;base=LAW&amp;n=469771&amp;dst=1579" TargetMode = "External"/>
	<Relationship Id="rId8" Type="http://schemas.openxmlformats.org/officeDocument/2006/relationships/hyperlink" Target="https://login.consultant.ru/link/?req=doc&amp;base=LAW&amp;n=470678&amp;dst=100046" TargetMode = "External"/>
	<Relationship Id="rId9" Type="http://schemas.openxmlformats.org/officeDocument/2006/relationships/hyperlink" Target="https://login.consultant.ru/link/?req=doc&amp;base=LAW&amp;n=389002&amp;dst=100110" TargetMode = "External"/>
	<Relationship Id="rId10" Type="http://schemas.openxmlformats.org/officeDocument/2006/relationships/hyperlink" Target="https://login.consultant.ru/link/?req=doc&amp;base=LAW&amp;n=469771&amp;dst=101280" TargetMode = "External"/>
</Relationships>
</file>

<file path=word/_rels/foot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word/_rels/head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4023.00.53</Application>
  <Company>КонсультантПлюс Версия 4023.00.53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Минтруда России от 27.11.2020 N 832н
"Об утверждении Правил по охране труда при проведении полиграфических работ"
(Зарегистрировано в Минюсте России 16.12.2020 N 61493)</dc:title>
  <dcterms:created xsi:type="dcterms:W3CDTF">2024-03-11T06:46:39Z</dcterms:created>
</cp:coreProperties>
</file>